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3CE" w:rsidRDefault="003243CE" w:rsidP="003243CE">
      <w:pPr>
        <w:jc w:val="center"/>
        <w:rPr>
          <w:b/>
        </w:rPr>
      </w:pPr>
    </w:p>
    <w:p w:rsidR="003243CE" w:rsidRDefault="003243CE" w:rsidP="003243CE">
      <w:pPr>
        <w:jc w:val="center"/>
        <w:rPr>
          <w:b/>
        </w:rPr>
      </w:pPr>
    </w:p>
    <w:p w:rsidR="003243CE" w:rsidRDefault="003243CE" w:rsidP="003243CE">
      <w:pPr>
        <w:jc w:val="center"/>
        <w:rPr>
          <w:b/>
        </w:rPr>
      </w:pPr>
      <w:r>
        <w:rPr>
          <w:b/>
        </w:rPr>
        <w:t>Благотворительный фонд «Татнефть»,</w:t>
      </w:r>
    </w:p>
    <w:p w:rsidR="003243CE" w:rsidRDefault="003243CE" w:rsidP="003243CE">
      <w:pPr>
        <w:jc w:val="center"/>
        <w:rPr>
          <w:b/>
        </w:rPr>
      </w:pPr>
      <w:r>
        <w:rPr>
          <w:b/>
        </w:rPr>
        <w:t>Программа «Одарённые дети»</w:t>
      </w:r>
    </w:p>
    <w:p w:rsidR="003243CE" w:rsidRDefault="003243CE" w:rsidP="003243CE">
      <w:pPr>
        <w:jc w:val="center"/>
        <w:rPr>
          <w:b/>
        </w:rPr>
      </w:pPr>
      <w:r>
        <w:rPr>
          <w:b/>
        </w:rPr>
        <w:t xml:space="preserve">Управление образованием </w:t>
      </w:r>
      <w:proofErr w:type="spellStart"/>
      <w:r>
        <w:rPr>
          <w:b/>
        </w:rPr>
        <w:t>Альметьевского</w:t>
      </w:r>
      <w:proofErr w:type="spellEnd"/>
      <w:r>
        <w:rPr>
          <w:b/>
        </w:rPr>
        <w:t xml:space="preserve"> муниципального района</w:t>
      </w:r>
    </w:p>
    <w:p w:rsidR="003243CE" w:rsidRDefault="003243CE" w:rsidP="003243CE">
      <w:pPr>
        <w:jc w:val="center"/>
        <w:rPr>
          <w:b/>
        </w:rPr>
      </w:pPr>
    </w:p>
    <w:p w:rsidR="003243CE" w:rsidRDefault="001D3139" w:rsidP="003243CE">
      <w:pPr>
        <w:jc w:val="center"/>
        <w:rPr>
          <w:b/>
        </w:rPr>
      </w:pPr>
      <w:r>
        <w:rPr>
          <w:b/>
          <w:lang w:val="en-US"/>
        </w:rPr>
        <w:t>X</w:t>
      </w:r>
      <w:r w:rsidR="003243CE">
        <w:rPr>
          <w:b/>
          <w:lang w:val="en-US"/>
        </w:rPr>
        <w:t>X</w:t>
      </w:r>
      <w:r w:rsidR="00577BAF">
        <w:rPr>
          <w:b/>
          <w:lang w:val="en-GB"/>
        </w:rPr>
        <w:t>I</w:t>
      </w:r>
      <w:r w:rsidR="003243CE" w:rsidRPr="003243CE">
        <w:rPr>
          <w:b/>
        </w:rPr>
        <w:t xml:space="preserve"> </w:t>
      </w:r>
      <w:r w:rsidR="003243CE">
        <w:rPr>
          <w:b/>
        </w:rPr>
        <w:t xml:space="preserve">региональная научно-практическая конференция </w:t>
      </w:r>
    </w:p>
    <w:p w:rsidR="003243CE" w:rsidRDefault="003243CE" w:rsidP="003243CE">
      <w:pPr>
        <w:jc w:val="center"/>
        <w:rPr>
          <w:b/>
        </w:rPr>
      </w:pPr>
      <w:r>
        <w:rPr>
          <w:b/>
        </w:rPr>
        <w:t xml:space="preserve">«Школьники – науке </w:t>
      </w:r>
      <w:r>
        <w:rPr>
          <w:b/>
          <w:lang w:val="en-US"/>
        </w:rPr>
        <w:t>XXI</w:t>
      </w:r>
      <w:r>
        <w:rPr>
          <w:b/>
        </w:rPr>
        <w:t xml:space="preserve"> века»</w:t>
      </w:r>
    </w:p>
    <w:p w:rsidR="003243CE" w:rsidRDefault="003243CE" w:rsidP="003243CE">
      <w:pPr>
        <w:jc w:val="center"/>
      </w:pPr>
    </w:p>
    <w:p w:rsidR="003243CE" w:rsidRDefault="003243CE" w:rsidP="003243CE">
      <w:pPr>
        <w:jc w:val="center"/>
      </w:pPr>
      <w:r>
        <w:t>ПОЛОЖЕНИЕ</w:t>
      </w:r>
    </w:p>
    <w:p w:rsidR="003243CE" w:rsidRDefault="003243CE" w:rsidP="003243CE">
      <w:pPr>
        <w:jc w:val="center"/>
        <w:rPr>
          <w:b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Общие положения</w:t>
      </w:r>
    </w:p>
    <w:p w:rsidR="003243CE" w:rsidRDefault="003243CE" w:rsidP="003243CE">
      <w:pPr>
        <w:ind w:firstLine="567"/>
        <w:jc w:val="both"/>
      </w:pPr>
      <w:r>
        <w:t xml:space="preserve">Региональная научно-практическая конференция «Школьники – науке </w:t>
      </w:r>
      <w:r>
        <w:rPr>
          <w:lang w:val="en-US"/>
        </w:rPr>
        <w:t>XXI</w:t>
      </w:r>
      <w:r>
        <w:t xml:space="preserve"> века» проводится с 200</w:t>
      </w:r>
      <w:r w:rsidR="001D3139">
        <w:t>4</w:t>
      </w:r>
      <w:r>
        <w:t xml:space="preserve"> года в г. Альметьевск для учащихся </w:t>
      </w:r>
      <w:r>
        <w:rPr>
          <w:b/>
        </w:rPr>
        <w:t>8-11</w:t>
      </w:r>
      <w:r>
        <w:t xml:space="preserve"> классов школ нефтяного региона РТ, занимающихся научно-исследовательской деятельностью в различных областях науки и техники. </w:t>
      </w:r>
    </w:p>
    <w:p w:rsidR="003243CE" w:rsidRDefault="003243CE" w:rsidP="003243CE">
      <w:pPr>
        <w:ind w:firstLine="567"/>
        <w:jc w:val="both"/>
      </w:pPr>
      <w:r>
        <w:t xml:space="preserve"> Цели конференции: </w:t>
      </w:r>
    </w:p>
    <w:p w:rsidR="003243CE" w:rsidRDefault="003243CE" w:rsidP="003243CE">
      <w:pPr>
        <w:jc w:val="both"/>
      </w:pPr>
      <w:r>
        <w:t xml:space="preserve">-  поддержка </w:t>
      </w:r>
      <w:proofErr w:type="spellStart"/>
      <w:r>
        <w:t>допрофессиональной</w:t>
      </w:r>
      <w:proofErr w:type="spellEnd"/>
      <w:r>
        <w:t xml:space="preserve"> подготовки и интеллектуального развития школьников;</w:t>
      </w:r>
    </w:p>
    <w:p w:rsidR="003243CE" w:rsidRDefault="003243CE" w:rsidP="003243CE">
      <w:r>
        <w:t>-  содействие воспроизводству кадров для научно-технического комплекса республики, в      частности, компании</w:t>
      </w:r>
      <w:r>
        <w:rPr>
          <w:sz w:val="28"/>
          <w:szCs w:val="28"/>
        </w:rPr>
        <w:t xml:space="preserve"> </w:t>
      </w:r>
      <w:r>
        <w:t>ПАО «Татнефть»;</w:t>
      </w:r>
    </w:p>
    <w:p w:rsidR="003243CE" w:rsidRDefault="003243CE" w:rsidP="003243CE">
      <w:r>
        <w:t xml:space="preserve">- популяризация науки и техники в ученической среде, совершенствование изыскательских навыков. </w:t>
      </w:r>
    </w:p>
    <w:p w:rsidR="003243CE" w:rsidRDefault="003243CE" w:rsidP="003243CE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Организация и сроки проведения </w:t>
      </w:r>
    </w:p>
    <w:p w:rsidR="003243CE" w:rsidRDefault="001D3139" w:rsidP="003243CE">
      <w:pPr>
        <w:ind w:firstLine="567"/>
        <w:rPr>
          <w:b/>
        </w:rPr>
      </w:pPr>
      <w:r>
        <w:rPr>
          <w:lang w:val="en-US"/>
        </w:rPr>
        <w:t>X</w:t>
      </w:r>
      <w:r w:rsidR="003243CE" w:rsidRPr="003243CE">
        <w:rPr>
          <w:lang w:val="en-US"/>
        </w:rPr>
        <w:t>X</w:t>
      </w:r>
      <w:r w:rsidR="00577BAF">
        <w:rPr>
          <w:lang w:val="en-US"/>
        </w:rPr>
        <w:t>I</w:t>
      </w:r>
      <w:r w:rsidR="003243CE" w:rsidRPr="003243CE">
        <w:t xml:space="preserve"> региональная</w:t>
      </w:r>
      <w:r w:rsidR="003243CE">
        <w:t xml:space="preserve"> научно-практическая конференция «Школьники – науке </w:t>
      </w:r>
      <w:r w:rsidR="003243CE">
        <w:rPr>
          <w:lang w:val="en-US"/>
        </w:rPr>
        <w:t>XXI</w:t>
      </w:r>
      <w:r w:rsidR="003243CE">
        <w:t xml:space="preserve"> века» проводится </w:t>
      </w:r>
      <w:r w:rsidR="003243CE">
        <w:rPr>
          <w:b/>
        </w:rPr>
        <w:t>1</w:t>
      </w:r>
      <w:r w:rsidR="00577BAF">
        <w:rPr>
          <w:b/>
        </w:rPr>
        <w:t>2</w:t>
      </w:r>
      <w:r w:rsidR="003243CE">
        <w:rPr>
          <w:b/>
        </w:rPr>
        <w:t xml:space="preserve"> апреля 202</w:t>
      </w:r>
      <w:r w:rsidR="00577BAF">
        <w:rPr>
          <w:b/>
        </w:rPr>
        <w:t>4</w:t>
      </w:r>
      <w:r w:rsidR="003243CE">
        <w:rPr>
          <w:b/>
        </w:rPr>
        <w:t xml:space="preserve"> г</w:t>
      </w:r>
      <w:r w:rsidR="003243CE">
        <w:t>. в г. Альметьевск.  Начало в 10.00 ч.</w:t>
      </w:r>
    </w:p>
    <w:p w:rsidR="003243CE" w:rsidRDefault="003243CE" w:rsidP="003243CE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. Условия участия </w:t>
      </w:r>
    </w:p>
    <w:p w:rsidR="003243CE" w:rsidRDefault="003243CE" w:rsidP="003243CE">
      <w:pPr>
        <w:ind w:firstLine="567"/>
        <w:jc w:val="both"/>
        <w:rPr>
          <w:b/>
        </w:rPr>
      </w:pPr>
      <w:r>
        <w:t xml:space="preserve">Конференция включает два этапа. Первый – заочный, отборочный. Для участия в нем необходимо </w:t>
      </w:r>
      <w:r>
        <w:rPr>
          <w:b/>
        </w:rPr>
        <w:t>до 1</w:t>
      </w:r>
      <w:r w:rsidR="00BF1007">
        <w:rPr>
          <w:b/>
        </w:rPr>
        <w:t>4</w:t>
      </w:r>
      <w:r>
        <w:rPr>
          <w:b/>
        </w:rPr>
        <w:t xml:space="preserve"> марта по электронной почте</w:t>
      </w:r>
      <w:r>
        <w:t xml:space="preserve"> предоставить в оргкомитет конференции</w:t>
      </w:r>
      <w:r w:rsidR="00003AFC">
        <w:t xml:space="preserve"> </w:t>
      </w:r>
      <w:r w:rsidR="00003AFC">
        <w:rPr>
          <w:b/>
        </w:rPr>
        <w:t>заявку и тезисы</w:t>
      </w:r>
      <w:r>
        <w:t xml:space="preserve"> </w:t>
      </w:r>
      <w:r>
        <w:rPr>
          <w:b/>
          <w:i/>
          <w:u w:val="single"/>
        </w:rPr>
        <w:t>в одном файле (не в папке!)</w:t>
      </w:r>
      <w:r>
        <w:rPr>
          <w:b/>
          <w:i/>
        </w:rPr>
        <w:t xml:space="preserve">, поименованном без слова «заявка» </w:t>
      </w:r>
      <w:r>
        <w:rPr>
          <w:b/>
          <w:i/>
          <w:u w:val="single"/>
        </w:rPr>
        <w:t>названием населённого пункта и фамилией участника</w:t>
      </w:r>
      <w:r>
        <w:rPr>
          <w:b/>
          <w:i/>
        </w:rPr>
        <w:t xml:space="preserve"> (не учителя!)</w:t>
      </w:r>
      <w:r>
        <w:rPr>
          <w:b/>
        </w:rPr>
        <w:t>.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Первая страница</w:t>
      </w:r>
      <w:r>
        <w:t xml:space="preserve"> - заявка по установленной форме (образец прилагается); 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со второй страницы</w:t>
      </w:r>
      <w:r>
        <w:t xml:space="preserve"> - тезисы доклада не более 2 страниц печатного текста </w:t>
      </w:r>
      <w:r>
        <w:rPr>
          <w:lang w:val="en-US"/>
        </w:rPr>
        <w:t>Word</w:t>
      </w:r>
      <w:r w:rsidRPr="003243CE">
        <w:t xml:space="preserve"> </w:t>
      </w:r>
      <w:r>
        <w:t xml:space="preserve">формата А-4, шрифт </w:t>
      </w:r>
      <w:r>
        <w:rPr>
          <w:lang w:val="en-US"/>
        </w:rPr>
        <w:t>Times</w:t>
      </w:r>
      <w:r w:rsidRPr="003243CE">
        <w:t xml:space="preserve"> </w:t>
      </w:r>
      <w:r>
        <w:rPr>
          <w:lang w:val="en-US"/>
        </w:rPr>
        <w:t>New</w:t>
      </w:r>
      <w:r w:rsidRPr="003243CE">
        <w:t xml:space="preserve"> </w:t>
      </w:r>
      <w:r>
        <w:rPr>
          <w:lang w:val="en-US"/>
        </w:rPr>
        <w:t>Roman</w:t>
      </w:r>
      <w:r>
        <w:t xml:space="preserve"> – 12, интервал 1,5, поля слева </w:t>
      </w:r>
      <w:smartTag w:uri="urn:schemas-microsoft-com:office:smarttags" w:element="metricconverter">
        <w:smartTagPr>
          <w:attr w:name="ProductID" w:val="30 мм"/>
        </w:smartTagPr>
        <w:r>
          <w:t>30 мм</w:t>
        </w:r>
      </w:smartTag>
      <w:r>
        <w:t xml:space="preserve">, справа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 xml:space="preserve">, сверху и снизу по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>, цвет черный;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в приложении:</w:t>
      </w:r>
      <w:r>
        <w:t xml:space="preserve"> все схемы, таблицы, графики, рисунки, выполненные черным цветом, подписанные, пронумерованные, согласованные с текстом.</w:t>
      </w:r>
    </w:p>
    <w:p w:rsidR="003243CE" w:rsidRDefault="003243CE" w:rsidP="003243CE">
      <w:pPr>
        <w:ind w:firstLine="567"/>
        <w:jc w:val="both"/>
      </w:pPr>
      <w:r>
        <w:t>Во втором этапе (очном) принимают участие школьники, чьи работы были отобраны комиссией на первом этапе: защита работы в течение 5-7 мин. и 3 мин. – ответы на вопросы. Участникам очного этапа необходимо иметь с собой вариант тезисов и текста научно-исследовательской работы на электронном носителе.</w:t>
      </w:r>
    </w:p>
    <w:p w:rsidR="003243CE" w:rsidRDefault="003243CE" w:rsidP="003243CE">
      <w:pPr>
        <w:ind w:firstLine="567"/>
        <w:jc w:val="both"/>
      </w:pPr>
      <w:r>
        <w:t xml:space="preserve">В состав экспертной комиссии и жюри конференции входят преподаватели вузов города и методисты управления образованием. Присланные тезисы не рецензируются и не возвращаются. </w:t>
      </w:r>
      <w:r>
        <w:rPr>
          <w:b/>
          <w:i/>
        </w:rPr>
        <w:t>Работы реферативного характера не рассматриваются</w:t>
      </w:r>
      <w:r>
        <w:t>.</w:t>
      </w:r>
    </w:p>
    <w:p w:rsidR="003243CE" w:rsidRDefault="003243CE" w:rsidP="003243CE">
      <w:pPr>
        <w:ind w:firstLine="567"/>
        <w:jc w:val="both"/>
      </w:pPr>
      <w:r>
        <w:t xml:space="preserve">Вызов участников на второй этап осуществляется по электронной почте или факсом через управление образованием МР. Участие в конференции бесплатное. </w:t>
      </w:r>
    </w:p>
    <w:p w:rsidR="003243CE" w:rsidRDefault="003243CE" w:rsidP="003243CE">
      <w:pPr>
        <w:ind w:firstLine="567"/>
        <w:jc w:val="both"/>
      </w:pPr>
      <w:r>
        <w:t xml:space="preserve">Направления конференции </w:t>
      </w:r>
    </w:p>
    <w:p w:rsidR="003243CE" w:rsidRDefault="003243CE" w:rsidP="003243CE">
      <w:pPr>
        <w:jc w:val="both"/>
      </w:pPr>
      <w:r>
        <w:t xml:space="preserve"> - естественные науки: математика, информационные технологии и программирование, </w:t>
      </w:r>
    </w:p>
    <w:p w:rsidR="003243CE" w:rsidRDefault="003243CE" w:rsidP="003243CE">
      <w:pPr>
        <w:jc w:val="both"/>
      </w:pPr>
      <w:r>
        <w:t xml:space="preserve">физика, техника и астрономия, химия, биология, экология и охрана здоровья, география; </w:t>
      </w:r>
    </w:p>
    <w:p w:rsidR="003243CE" w:rsidRDefault="003243CE" w:rsidP="003243CE">
      <w:pPr>
        <w:jc w:val="both"/>
      </w:pPr>
      <w:r>
        <w:t xml:space="preserve">- гуманитарные науки: история и краеведение, обществознание, экономика и менеджмент, языкознание (русский, татарский, иностранный и др. языки), литература и культура (русская, зарубежная, народов России), педагогика и психология. </w:t>
      </w:r>
    </w:p>
    <w:p w:rsidR="003243CE" w:rsidRDefault="003243CE" w:rsidP="003243CE">
      <w:pPr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Подведение итогов </w:t>
      </w:r>
    </w:p>
    <w:p w:rsidR="003243CE" w:rsidRDefault="003243CE" w:rsidP="003243CE">
      <w:pPr>
        <w:ind w:firstLine="567"/>
        <w:jc w:val="both"/>
      </w:pPr>
      <w:r>
        <w:t xml:space="preserve">Итоги подводятся в день конференции. Призовые места могут быть определены как по направлению, так и по секции, в которую данное направление входит. Лауреаты и дипломанты награждаются дипломами трех степеней и ценными подарками. </w:t>
      </w:r>
    </w:p>
    <w:p w:rsidR="003243CE" w:rsidRDefault="003243CE" w:rsidP="003243CE">
      <w:pPr>
        <w:jc w:val="center"/>
        <w:rPr>
          <w:b/>
        </w:rPr>
      </w:pPr>
    </w:p>
    <w:p w:rsidR="003243CE" w:rsidRDefault="003243CE" w:rsidP="003243CE">
      <w:pPr>
        <w:jc w:val="center"/>
        <w:rPr>
          <w:b/>
        </w:rPr>
      </w:pPr>
      <w:r>
        <w:rPr>
          <w:b/>
        </w:rPr>
        <w:lastRenderedPageBreak/>
        <w:t xml:space="preserve">Требования к оформлению </w:t>
      </w:r>
    </w:p>
    <w:p w:rsidR="003243CE" w:rsidRDefault="003243CE" w:rsidP="003243CE">
      <w:pPr>
        <w:ind w:left="720"/>
        <w:jc w:val="center"/>
        <w:rPr>
          <w:b/>
        </w:rPr>
      </w:pPr>
      <w:r>
        <w:rPr>
          <w:b/>
        </w:rPr>
        <w:t xml:space="preserve">Наименование файла (образец): </w:t>
      </w:r>
      <w:r>
        <w:t xml:space="preserve">Нурлат, Филиппова ИЛИ </w:t>
      </w:r>
      <w:proofErr w:type="spellStart"/>
      <w:r>
        <w:t>Альмет</w:t>
      </w:r>
      <w:proofErr w:type="spellEnd"/>
      <w:r>
        <w:t xml:space="preserve">-к, </w:t>
      </w:r>
      <w:proofErr w:type="spellStart"/>
      <w:r>
        <w:t>Мугинова</w:t>
      </w:r>
      <w:proofErr w:type="spellEnd"/>
    </w:p>
    <w:p w:rsidR="003243CE" w:rsidRDefault="003243CE" w:rsidP="003243CE">
      <w:pPr>
        <w:ind w:left="720"/>
        <w:jc w:val="center"/>
      </w:pPr>
      <w:r>
        <w:rPr>
          <w:b/>
        </w:rPr>
        <w:t>Образцы заявки (первая страница файла)</w:t>
      </w:r>
    </w:p>
    <w:p w:rsidR="003243CE" w:rsidRDefault="003243CE" w:rsidP="003243CE">
      <w:pPr>
        <w:jc w:val="center"/>
        <w:rPr>
          <w:b/>
        </w:rPr>
      </w:pPr>
    </w:p>
    <w:tbl>
      <w:tblPr>
        <w:tblW w:w="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701"/>
        <w:gridCol w:w="1701"/>
        <w:gridCol w:w="1559"/>
        <w:gridCol w:w="1843"/>
        <w:gridCol w:w="1275"/>
      </w:tblGrid>
      <w:tr w:rsidR="003243CE" w:rsidTr="003243C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напра</w:t>
            </w:r>
            <w:r w:rsidR="00173E1A">
              <w:rPr>
                <w:sz w:val="22"/>
                <w:szCs w:val="22"/>
                <w:lang w:eastAsia="en-US"/>
              </w:rPr>
              <w:t>в</w:t>
            </w:r>
            <w:r>
              <w:rPr>
                <w:sz w:val="22"/>
                <w:szCs w:val="22"/>
                <w:lang w:eastAsia="en-US"/>
              </w:rPr>
              <w:t>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имя, отчество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Полное название учебного заведения,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имя, отчество научного руководителя, должность, место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Контакт. телефон,</w:t>
            </w:r>
          </w:p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en-US" w:eastAsia="en-US"/>
              </w:rPr>
              <w:t>mail</w:t>
            </w:r>
            <w:r>
              <w:rPr>
                <w:sz w:val="22"/>
                <w:szCs w:val="22"/>
                <w:lang w:eastAsia="en-US"/>
              </w:rPr>
              <w:t xml:space="preserve"> участника конкурса</w:t>
            </w:r>
          </w:p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243CE" w:rsidTr="003243C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Снег как индикатор загрязнения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Филиппова Ангелина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«Старо-</w:t>
            </w:r>
            <w:proofErr w:type="spellStart"/>
            <w:r>
              <w:rPr>
                <w:sz w:val="22"/>
                <w:szCs w:val="22"/>
                <w:lang w:eastAsia="en-US"/>
              </w:rPr>
              <w:t>Челнинская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СОШ», </w:t>
            </w:r>
            <w:proofErr w:type="spellStart"/>
            <w:r>
              <w:rPr>
                <w:sz w:val="22"/>
                <w:szCs w:val="22"/>
                <w:lang w:eastAsia="en-US"/>
              </w:rPr>
              <w:t>Нурлатский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МР, </w:t>
            </w:r>
            <w:r w:rsidRPr="001D3139">
              <w:rPr>
                <w:b/>
                <w:sz w:val="22"/>
                <w:szCs w:val="22"/>
                <w:lang w:eastAsia="en-US"/>
              </w:rPr>
              <w:t xml:space="preserve">9 </w:t>
            </w:r>
            <w:proofErr w:type="spellStart"/>
            <w:r w:rsidRPr="001D3139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Pr="001D3139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с. Старые Челны </w:t>
            </w:r>
            <w:proofErr w:type="spellStart"/>
            <w:r>
              <w:rPr>
                <w:sz w:val="22"/>
                <w:szCs w:val="22"/>
                <w:lang w:eastAsia="en-US"/>
              </w:rPr>
              <w:t>Нурлатского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Васильева Н.В., учитель МБОУ «Старо-</w:t>
            </w:r>
            <w:proofErr w:type="spellStart"/>
            <w:r>
              <w:rPr>
                <w:sz w:val="22"/>
                <w:szCs w:val="22"/>
                <w:lang w:eastAsia="en-US"/>
              </w:rPr>
              <w:t>Челнинская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8хххххххххх</w:t>
            </w:r>
          </w:p>
          <w:p w:rsidR="003243CE" w:rsidRDefault="003243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e-</w:t>
            </w:r>
            <w:r>
              <w:rPr>
                <w:sz w:val="22"/>
                <w:szCs w:val="22"/>
                <w:u w:val="single"/>
                <w:lang w:val="en-US" w:eastAsia="en-US"/>
              </w:rPr>
              <w:t>mail</w:t>
            </w:r>
            <w:r>
              <w:rPr>
                <w:sz w:val="22"/>
                <w:szCs w:val="22"/>
                <w:lang w:eastAsia="en-US"/>
              </w:rPr>
              <w:t>:</w:t>
            </w:r>
          </w:p>
        </w:tc>
      </w:tr>
      <w:tr w:rsidR="003243CE" w:rsidRPr="00907BEE" w:rsidTr="003243C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be-BY" w:eastAsia="en-US"/>
              </w:rPr>
              <w:t>Тат. язык и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be-BY" w:eastAsia="en-US"/>
              </w:rPr>
              <w:t>Туган якка м</w:t>
            </w:r>
            <w:r>
              <w:rPr>
                <w:lang w:val="tt-RU" w:eastAsia="en-US"/>
              </w:rPr>
              <w:t>әхәббәт – мәңгелек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Мугинова Лейсан,  Фархутдинов Вадим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МАОУ “Лицей №2” г. Альметьевск, </w:t>
            </w:r>
            <w:r w:rsidRPr="001D3139">
              <w:rPr>
                <w:b/>
                <w:lang w:val="tt-RU" w:eastAsia="en-US"/>
              </w:rPr>
              <w:t>9 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г. Альметьевск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Исламова З.Н., Хабибуллина Р.А., учителя МАОУ “Лицей №2”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8ххххххххх</w:t>
            </w:r>
          </w:p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u w:val="single"/>
                <w:lang w:val="tt-RU" w:eastAsia="en-US"/>
              </w:rPr>
              <w:t>e-mail</w:t>
            </w:r>
            <w:r>
              <w:rPr>
                <w:lang w:val="tt-RU" w:eastAsia="en-US"/>
              </w:rPr>
              <w:t>:</w:t>
            </w:r>
          </w:p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8ххххххххх</w:t>
            </w:r>
          </w:p>
          <w:p w:rsidR="003243CE" w:rsidRDefault="003243CE">
            <w:pPr>
              <w:spacing w:line="254" w:lineRule="auto"/>
              <w:jc w:val="center"/>
              <w:rPr>
                <w:lang w:val="tt-RU" w:eastAsia="en-US"/>
              </w:rPr>
            </w:pPr>
            <w:r>
              <w:rPr>
                <w:u w:val="single"/>
                <w:lang w:val="tt-RU" w:eastAsia="en-US"/>
              </w:rPr>
              <w:t>e-mail</w:t>
            </w:r>
            <w:r>
              <w:rPr>
                <w:lang w:val="tt-RU" w:eastAsia="en-US"/>
              </w:rPr>
              <w:t>:</w:t>
            </w:r>
          </w:p>
        </w:tc>
      </w:tr>
    </w:tbl>
    <w:p w:rsidR="003243CE" w:rsidRDefault="003243CE" w:rsidP="003243CE">
      <w:pPr>
        <w:pStyle w:val="a3"/>
        <w:jc w:val="center"/>
        <w:rPr>
          <w:rFonts w:ascii="Times New Roman" w:hAnsi="Times New Roman"/>
          <w:b/>
          <w:bCs/>
          <w:u w:val="single"/>
          <w:lang w:val="tt-RU"/>
        </w:rPr>
      </w:pPr>
    </w:p>
    <w:p w:rsidR="003243CE" w:rsidRDefault="003243CE" w:rsidP="003243CE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u w:val="single"/>
        </w:rPr>
        <w:t>Со второй страницы</w:t>
      </w:r>
      <w:r w:rsidR="001D3139">
        <w:rPr>
          <w:rFonts w:ascii="Times New Roman" w:hAnsi="Times New Roman"/>
          <w:b/>
          <w:bCs/>
        </w:rPr>
        <w:t xml:space="preserve"> - </w:t>
      </w:r>
      <w:r>
        <w:rPr>
          <w:rFonts w:ascii="Times New Roman" w:hAnsi="Times New Roman"/>
          <w:b/>
          <w:bCs/>
        </w:rPr>
        <w:t>тезисы доклада</w:t>
      </w:r>
      <w:r w:rsidR="00F15952">
        <w:rPr>
          <w:rFonts w:ascii="Times New Roman" w:hAnsi="Times New Roman"/>
          <w:b/>
          <w:bCs/>
        </w:rPr>
        <w:t xml:space="preserve"> (суть работы)</w:t>
      </w:r>
    </w:p>
    <w:p w:rsidR="003243CE" w:rsidRDefault="003243CE" w:rsidP="003243CE">
      <w:pPr>
        <w:jc w:val="center"/>
        <w:rPr>
          <w:b/>
        </w:rPr>
      </w:pPr>
    </w:p>
    <w:p w:rsidR="003243CE" w:rsidRDefault="003243CE" w:rsidP="003243CE">
      <w:pPr>
        <w:jc w:val="center"/>
      </w:pPr>
      <w:r>
        <w:rPr>
          <w:b/>
        </w:rPr>
        <w:t>Структура работы</w:t>
      </w:r>
    </w:p>
    <w:p w:rsidR="003243CE" w:rsidRDefault="003243CE" w:rsidP="003243CE">
      <w:pPr>
        <w:ind w:firstLine="567"/>
        <w:jc w:val="both"/>
      </w:pPr>
      <w:r>
        <w:t>Оформление аналогично оформлению тезисов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Титульный лист</w:t>
      </w:r>
      <w:r>
        <w:t>: название направления, название работы, фамилия, имя, отчество автора, учебное заведение, класс, город (район), фамилия, имя, отчество научного руководителя, должность.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Введение</w:t>
      </w:r>
      <w:r>
        <w:t xml:space="preserve">: краткое обоснование актуальности темы, цель и содержание поставленных задач, указываются объект и предмет исследования, характер работы (научно теоретический или прикладной), краткий обзор литературы (не менее 3 источников) по данной теме. 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Основная часть</w:t>
      </w:r>
      <w:r>
        <w:t xml:space="preserve">: описание методики, объема, результатов исследования, их анализ, раскрывающий тему работы. 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Заключение</w:t>
      </w:r>
      <w:r>
        <w:t>: основные выводы, новизна исследования в сравнении с другими источниками, теоретическое или прикладное значение. В конце приводится список литературы с указанием года и места издания. Ссылки в работе должны соответствовать нумерации источника.</w:t>
      </w:r>
    </w:p>
    <w:p w:rsidR="003243CE" w:rsidRDefault="003243CE" w:rsidP="003243CE">
      <w:pPr>
        <w:ind w:firstLine="567"/>
        <w:jc w:val="both"/>
      </w:pPr>
      <w:r>
        <w:rPr>
          <w:u w:val="single"/>
        </w:rPr>
        <w:t>В приложении</w:t>
      </w:r>
      <w:r>
        <w:t xml:space="preserve"> даются все графики, таблицы, схемы, рисунки, фотографии, на которые делаются ссылки в тексте в соответствии с их нумерацией. Количество страниц приложения не ограничивается.</w:t>
      </w:r>
    </w:p>
    <w:p w:rsidR="003243CE" w:rsidRDefault="003243CE" w:rsidP="003243CE">
      <w:pPr>
        <w:jc w:val="center"/>
        <w:rPr>
          <w:b/>
        </w:rPr>
      </w:pPr>
      <w:r>
        <w:rPr>
          <w:b/>
        </w:rPr>
        <w:t>Тезисы (1-2 стр.): название работы, фамилия автора, населе</w:t>
      </w:r>
      <w:r w:rsidR="001D3139">
        <w:rPr>
          <w:b/>
        </w:rPr>
        <w:t>н</w:t>
      </w:r>
      <w:r>
        <w:rPr>
          <w:b/>
        </w:rPr>
        <w:t xml:space="preserve">ный пункт </w:t>
      </w:r>
    </w:p>
    <w:p w:rsidR="003243CE" w:rsidRDefault="003243CE" w:rsidP="003243CE">
      <w:pPr>
        <w:ind w:firstLine="567"/>
        <w:rPr>
          <w:b/>
        </w:rPr>
      </w:pPr>
      <w:r>
        <w:t xml:space="preserve">Структура тезисов соответствует структуре работы, но не содержит детализации и титульного листа: </w:t>
      </w:r>
      <w:r>
        <w:rPr>
          <w:b/>
        </w:rPr>
        <w:t>его содержание выносится в заголовок тезисов</w:t>
      </w:r>
      <w:r>
        <w:t xml:space="preserve">. При этом должны прослеживаться цели, методы, объем исследования, основные выводы, актуальность и самостоятельность автора. </w:t>
      </w:r>
    </w:p>
    <w:p w:rsidR="003243CE" w:rsidRDefault="003243CE" w:rsidP="003243CE">
      <w:pPr>
        <w:ind w:firstLine="567"/>
        <w:jc w:val="both"/>
      </w:pPr>
      <w:r>
        <w:t xml:space="preserve">Заявка и тезисы также могут быть отправлены через члена комиссии «Одаренные дети» Благотворительного фонда ПАО «Татнефть» или почтой России </w:t>
      </w:r>
    </w:p>
    <w:p w:rsidR="003243CE" w:rsidRDefault="003243CE" w:rsidP="003243CE">
      <w:pPr>
        <w:jc w:val="center"/>
        <w:rPr>
          <w:b/>
        </w:rPr>
      </w:pPr>
      <w:r>
        <w:rPr>
          <w:b/>
        </w:rPr>
        <w:t xml:space="preserve">Реквизиты оргкомитета </w:t>
      </w:r>
      <w:r w:rsidR="005C139C">
        <w:rPr>
          <w:b/>
          <w:lang w:val="en-US"/>
        </w:rPr>
        <w:t>X</w:t>
      </w:r>
      <w:r w:rsidR="00F15952">
        <w:rPr>
          <w:b/>
          <w:lang w:val="en-US"/>
        </w:rPr>
        <w:t>X</w:t>
      </w:r>
      <w:r w:rsidR="0004025E">
        <w:rPr>
          <w:b/>
          <w:lang w:val="en-GB"/>
        </w:rPr>
        <w:t>I</w:t>
      </w:r>
      <w:r>
        <w:rPr>
          <w:b/>
        </w:rPr>
        <w:t xml:space="preserve"> региональной научно-практической конференции «Школьники – науке </w:t>
      </w:r>
      <w:r>
        <w:rPr>
          <w:b/>
          <w:lang w:val="en-US"/>
        </w:rPr>
        <w:t>XXI</w:t>
      </w:r>
      <w:r>
        <w:rPr>
          <w:b/>
        </w:rPr>
        <w:t xml:space="preserve"> века» </w:t>
      </w:r>
    </w:p>
    <w:p w:rsidR="003243CE" w:rsidRPr="004F2E8B" w:rsidRDefault="003243CE" w:rsidP="003243CE">
      <w:pPr>
        <w:rPr>
          <w:b/>
          <w:u w:val="single"/>
        </w:rPr>
      </w:pPr>
      <w:r>
        <w:rPr>
          <w:sz w:val="22"/>
          <w:szCs w:val="22"/>
          <w:u w:val="single"/>
          <w:shd w:val="clear" w:color="auto" w:fill="F1F1F1"/>
        </w:rPr>
        <w:t>Электронный адрес для регистрации и отправки заявок и тезисов</w:t>
      </w:r>
      <w:r>
        <w:rPr>
          <w:sz w:val="22"/>
          <w:szCs w:val="22"/>
          <w:shd w:val="clear" w:color="auto" w:fill="F1F1F1"/>
        </w:rPr>
        <w:t xml:space="preserve"> </w:t>
      </w:r>
      <w:r>
        <w:rPr>
          <w:b/>
          <w:sz w:val="22"/>
          <w:szCs w:val="22"/>
          <w:shd w:val="clear" w:color="auto" w:fill="F1F1F1"/>
        </w:rPr>
        <w:t xml:space="preserve">  </w:t>
      </w:r>
      <w:hyperlink r:id="rId4" w:history="1">
        <w:r w:rsidR="004F2E8B" w:rsidRPr="00907BEE">
          <w:rPr>
            <w:rStyle w:val="a4"/>
            <w:rFonts w:ascii="Arial" w:hAnsi="Arial" w:cs="Arial"/>
            <w:b/>
            <w:sz w:val="23"/>
            <w:szCs w:val="23"/>
            <w:shd w:val="clear" w:color="auto" w:fill="FFFFFF"/>
            <w:lang w:val="en-GB"/>
          </w:rPr>
          <w:t>lcadchikova</w:t>
        </w:r>
        <w:r w:rsidR="004F2E8B" w:rsidRPr="00907BEE">
          <w:rPr>
            <w:rStyle w:val="a4"/>
            <w:rFonts w:ascii="Arial" w:hAnsi="Arial" w:cs="Arial"/>
            <w:b/>
            <w:sz w:val="23"/>
            <w:szCs w:val="23"/>
            <w:shd w:val="clear" w:color="auto" w:fill="FFFFFF"/>
          </w:rPr>
          <w:t>@</w:t>
        </w:r>
        <w:r w:rsidR="004F2E8B" w:rsidRPr="00907BEE">
          <w:rPr>
            <w:rStyle w:val="a4"/>
            <w:rFonts w:ascii="Arial" w:hAnsi="Arial" w:cs="Arial"/>
            <w:b/>
            <w:sz w:val="23"/>
            <w:szCs w:val="23"/>
            <w:shd w:val="clear" w:color="auto" w:fill="FFFFFF"/>
            <w:lang w:val="en-GB"/>
          </w:rPr>
          <w:t>yandex</w:t>
        </w:r>
        <w:r w:rsidR="004F2E8B" w:rsidRPr="00907BEE">
          <w:rPr>
            <w:rStyle w:val="a4"/>
            <w:rFonts w:ascii="Arial" w:hAnsi="Arial" w:cs="Arial"/>
            <w:b/>
            <w:sz w:val="23"/>
            <w:szCs w:val="23"/>
            <w:shd w:val="clear" w:color="auto" w:fill="FFFFFF"/>
          </w:rPr>
          <w:t>.</w:t>
        </w:r>
        <w:r w:rsidR="004F2E8B" w:rsidRPr="00907BEE">
          <w:rPr>
            <w:rStyle w:val="a4"/>
            <w:rFonts w:ascii="Arial" w:hAnsi="Arial" w:cs="Arial"/>
            <w:b/>
            <w:sz w:val="23"/>
            <w:szCs w:val="23"/>
            <w:shd w:val="clear" w:color="auto" w:fill="FFFFFF"/>
            <w:lang w:val="en-GB"/>
          </w:rPr>
          <w:t>ru</w:t>
        </w:r>
      </w:hyperlink>
      <w:r w:rsidR="004F2E8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3243CE" w:rsidRDefault="003243CE" w:rsidP="003243CE">
      <w:pPr>
        <w:jc w:val="both"/>
      </w:pPr>
      <w:r>
        <w:rPr>
          <w:u w:val="single"/>
        </w:rPr>
        <w:t>Почтовый адрес</w:t>
      </w:r>
      <w:r>
        <w:t xml:space="preserve">: 423455, РТ, г. Альметьевск, пр. Строителей, 14, МАОУ «Лицей №2» </w:t>
      </w:r>
    </w:p>
    <w:p w:rsidR="003243CE" w:rsidRDefault="003243CE" w:rsidP="003243CE">
      <w:pPr>
        <w:rPr>
          <w:sz w:val="22"/>
          <w:szCs w:val="22"/>
          <w:shd w:val="clear" w:color="auto" w:fill="F1F1F1"/>
        </w:rPr>
      </w:pPr>
      <w:r>
        <w:rPr>
          <w:u w:val="single"/>
        </w:rPr>
        <w:t>Телефон приемной</w:t>
      </w:r>
      <w:r>
        <w:t>: (8553) 335-123, факс 38 07 52</w:t>
      </w:r>
    </w:p>
    <w:p w:rsidR="00670FBD" w:rsidRDefault="00670FBD">
      <w:bookmarkStart w:id="0" w:name="_GoBack"/>
      <w:bookmarkEnd w:id="0"/>
    </w:p>
    <w:sectPr w:rsidR="00670FBD" w:rsidSect="003243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7D"/>
    <w:rsid w:val="00003AFC"/>
    <w:rsid w:val="0004025E"/>
    <w:rsid w:val="00173E1A"/>
    <w:rsid w:val="001D3139"/>
    <w:rsid w:val="003243CE"/>
    <w:rsid w:val="004F2E8B"/>
    <w:rsid w:val="00577BAF"/>
    <w:rsid w:val="005C139C"/>
    <w:rsid w:val="00670FBD"/>
    <w:rsid w:val="00907BEE"/>
    <w:rsid w:val="0094687D"/>
    <w:rsid w:val="00A71258"/>
    <w:rsid w:val="00BF1007"/>
    <w:rsid w:val="00C45AE0"/>
    <w:rsid w:val="00F1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FE005-1B14-4759-834D-A3520654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3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4F2E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cadchi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2023-01-24T20:06:00Z</dcterms:created>
  <dcterms:modified xsi:type="dcterms:W3CDTF">2024-02-01T21:15:00Z</dcterms:modified>
</cp:coreProperties>
</file>